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96" w:rsidRDefault="00D47F96" w:rsidP="00D47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F96" w:rsidRDefault="00D47F96" w:rsidP="00D47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«Общая психология»</w:t>
      </w:r>
    </w:p>
    <w:p w:rsidR="00D47F96" w:rsidRDefault="00D47F96" w:rsidP="00D47F96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47F96" w:rsidRDefault="00D47F96" w:rsidP="00D47F96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D47F96" w:rsidRDefault="00D47F96" w:rsidP="002B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6-05- 01 12-02 «Начальное образование».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психология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6-05- 01 12-02 «Начальное образование».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соответствии с учебным планом всего 70: аудиторные занятия 54;  </w:t>
            </w:r>
          </w:p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 проведение лекций –  24 часа, на практические занятия –   30 часов. 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Преподаваемая дисциплина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«Общая психология» взаимосвязана с дисциплиной: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Педагогика»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Предмет психологии. Основные этапы развития психологической науки.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Методологические основы психологии. К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лассификация методов исследования.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в системе наук. Структура современной психологии. Общая психология как раздел психологической науки. Задачи общей психологии. </w:t>
            </w:r>
          </w:p>
          <w:p w:rsidR="00D47F96" w:rsidRDefault="00D47F96" w:rsidP="002B0B58">
            <w:pPr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Основные этапы развития психики в филогенезе. Сознание как высшая форма развития психики.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 и содержание сознания.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ункции сознания. Состояния сознания. Бессознательное.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деятельности. Структура деятельности. Виды деятельности. Психологическая характеристика потребностей, мотивов и целей. Психология освоения деятельности. </w:t>
            </w:r>
          </w:p>
          <w:p w:rsidR="00D47F96" w:rsidRDefault="00D47F96" w:rsidP="002B0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 процессы. Понятие ощущений. 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войства ощущений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Классификация ощущений.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Закономерности ощущений. </w:t>
            </w: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Понятие восприятия. Свойства восприятия. Виды восприятия.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сенсорно-перцептивных процессов школьника.</w:t>
            </w:r>
          </w:p>
          <w:p w:rsidR="00D47F96" w:rsidRDefault="00D47F96" w:rsidP="002B0B58">
            <w:pPr>
              <w:suppressAutoHyphens/>
              <w:ind w:firstLine="709"/>
              <w:rPr>
                <w:rFonts w:ascii="Times New Roman" w:hAnsi="Times New Roman" w:cs="Times New Roman"/>
                <w:b/>
                <w:spacing w:val="-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внимания. Функции  и свойства внимания. Виды внимания. </w:t>
            </w:r>
          </w:p>
          <w:p w:rsidR="00D47F96" w:rsidRDefault="00D47F96" w:rsidP="002B0B58">
            <w:pPr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памяти. Функции и свойства памяти. Процессы памяти. Виды памяти. Развитие внимания и памяти школьников.</w:t>
            </w:r>
          </w:p>
          <w:p w:rsidR="00D47F96" w:rsidRDefault="00D47F96" w:rsidP="002B0B58">
            <w:pPr>
              <w:pStyle w:val="a3"/>
              <w:suppressAutoHyphens/>
              <w:ind w:right="0" w:firstLine="708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t xml:space="preserve">Понятие мышления. Функции мышления. Виды мышления. Формы и операции мышления. </w:t>
            </w:r>
            <w:r>
              <w:rPr>
                <w:sz w:val="20"/>
                <w:lang w:eastAsia="en-US"/>
              </w:rPr>
              <w:t>Мышление как процесс решения задач.</w:t>
            </w:r>
            <w:r>
              <w:rPr>
                <w:snapToGrid w:val="0"/>
                <w:sz w:val="20"/>
                <w:lang w:eastAsia="en-US"/>
              </w:rPr>
              <w:t xml:space="preserve"> </w:t>
            </w: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воображения.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Функции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 Свойства и виды воображения. Способы создания образов воображения. Развитие мышления и воображения школьников. </w:t>
            </w:r>
          </w:p>
          <w:p w:rsidR="00D47F96" w:rsidRDefault="00D47F96" w:rsidP="002B0B58">
            <w:pPr>
              <w:pStyle w:val="a3"/>
              <w:suppressAutoHyphens/>
              <w:ind w:right="0" w:firstLine="7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Понятие речи. Речь и язык. Функции речи. Виды речи. Речь и мышление. Восприятие и понимание речи. Развитие речи у школьников. </w:t>
            </w: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эмоций и чувств. Основные функции и свойства эмоций. Виды эмоциональных явлений. Высшие чувства. Развитие эмоциональной сферы школьника.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воли. Функции воли. Виды волевого действия. Структура волевого действия. Волевые качества личности. Развитие воли школьников.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темперамента. Физиологические основы темперамента. Свойства темперамента. Типы темперамента. Индивидуальный стиль деятельности. Учет типа темперамента школьников в образовательном процессе. 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характера. Структура характера. Степени выраженности характера. Развитие характера детей и  школьников.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способностей. Основные характеристики способностей. Способности и задатки.  Виды способностей. Уровни развития и проявления способностей. Развитие способностей у школьников.</w:t>
            </w:r>
          </w:p>
          <w:p w:rsidR="00D47F96" w:rsidRDefault="00D47F96" w:rsidP="002B0B58">
            <w:pPr>
              <w:pStyle w:val="2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bookmarkStart w:id="0" w:name="_Toc165518660"/>
            <w:bookmarkEnd w:id="0"/>
          </w:p>
          <w:p w:rsidR="00D47F96" w:rsidRDefault="00D47F96" w:rsidP="002B0B58">
            <w:pPr>
              <w:shd w:val="clear" w:color="auto" w:fill="FFFFFF"/>
              <w:suppressAutoHyphens/>
              <w:ind w:firstLine="709"/>
              <w:rPr>
                <w:b/>
                <w:snapToGrid w:val="0"/>
                <w:sz w:val="28"/>
                <w:szCs w:val="28"/>
                <w:highlight w:val="yellow"/>
              </w:rPr>
            </w:pP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404040" w:themeColor="text1" w:themeTint="BF"/>
                <w:sz w:val="28"/>
                <w:szCs w:val="28"/>
                <w:highlight w:val="yellow"/>
              </w:rPr>
              <w:br w:type="page"/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понятия и категории, общекультурное значение и место психологии в системе наук о человеке и обществе;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индивидуально-психологические качества и особенности личности, способы мотивации и регуляции поведения и деятельности;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социально-психологические механизмы и закономерности поведения личности и группы;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организовывать продуктивное межличностное и профессиональное взаимодействие и общение, в том числе в условиях поликультурной среды;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использовать психолого-педагогические знания, методы и технологии обучения и воспитания в профессиональной деятельности, при проведении обучающих занятий с персоналом;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приемами регуляции собственных эмоций и психических состояний;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элементарными навыками составления психологической характеристики личности.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компетенциям специалиста.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Специалист, освоивший содержание образовательной программы высшего образования I ступени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психология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должен обладать 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базовыми профессиональными компетенциями (далее – БПК):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БПК-5. 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особенностях обучающихся.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уровню освоения содержания дисциплины «Общая психология» определены образовательным стандартом высшего образования первой ступени по педагогическим специальностям, которые разработаны с учетом требований компетентного подхода.</w:t>
            </w:r>
          </w:p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D47F96" w:rsidSect="002B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47F96"/>
    <w:rsid w:val="002B63B7"/>
    <w:rsid w:val="00D47F96"/>
    <w:rsid w:val="00F4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9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47F96"/>
    <w:pPr>
      <w:ind w:right="-62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47F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47F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47F96"/>
  </w:style>
  <w:style w:type="table" w:styleId="a5">
    <w:name w:val="Table Grid"/>
    <w:basedOn w:val="a1"/>
    <w:uiPriority w:val="59"/>
    <w:rsid w:val="00D47F9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user404</cp:lastModifiedBy>
  <cp:revision>2</cp:revision>
  <dcterms:created xsi:type="dcterms:W3CDTF">2025-04-13T07:02:00Z</dcterms:created>
  <dcterms:modified xsi:type="dcterms:W3CDTF">2025-05-07T08:21:00Z</dcterms:modified>
</cp:coreProperties>
</file>